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方正小标宋_GBK"/>
          <w:color w:val="000000"/>
          <w:sz w:val="32"/>
          <w:szCs w:val="32"/>
        </w:rPr>
      </w:pPr>
      <w:r>
        <w:rPr>
          <w:rFonts w:hint="eastAsia" w:ascii="Times New Roman" w:hAnsi="Times New Roman" w:eastAsia="方正小标宋_GBK"/>
          <w:color w:val="000000"/>
          <w:sz w:val="32"/>
          <w:szCs w:val="32"/>
          <w:lang w:eastAsia="zh-CN"/>
        </w:rPr>
        <w:t>评审</w:t>
      </w:r>
      <w:r>
        <w:rPr>
          <w:rFonts w:ascii="Times New Roman" w:hAnsi="Times New Roman" w:eastAsia="方正小标宋_GBK"/>
          <w:color w:val="000000"/>
          <w:sz w:val="32"/>
          <w:szCs w:val="32"/>
        </w:rPr>
        <w:t>专家年度评价表</w:t>
      </w:r>
    </w:p>
    <w:p>
      <w:pPr>
        <w:pStyle w:val="4"/>
        <w:ind w:firstLine="1789" w:firstLineChars="557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（本表由市行政审批服务局核准）</w:t>
      </w:r>
    </w:p>
    <w:p>
      <w:pPr>
        <w:pStyle w:val="4"/>
        <w:rPr>
          <w:rFonts w:ascii="Times New Roman" w:hAnsi="Times New Roman" w:eastAsia="方正小标宋_GBK"/>
          <w:color w:val="000000"/>
          <w:sz w:val="21"/>
          <w:szCs w:val="21"/>
        </w:rPr>
      </w:pPr>
    </w:p>
    <w:tbl>
      <w:tblPr>
        <w:tblStyle w:val="5"/>
        <w:tblW w:w="838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55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5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具体情况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4"/>
                <w:kern w:val="0"/>
                <w:sz w:val="28"/>
                <w:szCs w:val="28"/>
              </w:rPr>
              <w:t>日常评价结果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平均分：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4"/>
                <w:kern w:val="0"/>
                <w:sz w:val="28"/>
                <w:szCs w:val="28"/>
              </w:rPr>
              <w:t>履职负面行为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无：□</w:t>
            </w:r>
          </w:p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有：（详细情况）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年度评审情况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本年度参加评审次数：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次</w:t>
            </w:r>
          </w:p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本年度担任专家组长次数：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8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累计评审情况</w:t>
            </w: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累计参加评审次数：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次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累计担任专家组长次数：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8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年度评价结果</w:t>
            </w: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□合格   </w:t>
            </w:r>
          </w:p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处理建议：□留库 □纳入核心专家库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8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□不合格  </w:t>
            </w:r>
          </w:p>
          <w:p>
            <w:pPr>
              <w:widowControl/>
              <w:spacing w:line="260" w:lineRule="atLeast"/>
              <w:jc w:val="left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处理建议：□待观察 □出库</w:t>
            </w:r>
          </w:p>
        </w:tc>
      </w:tr>
    </w:tbl>
    <w:p>
      <w:pPr>
        <w:rPr>
          <w:rFonts w:ascii="Times New Roman" w:hAnsi="Times New Roman" w:eastAsia="仿宋_GB2312"/>
          <w:color w:val="000000"/>
        </w:rPr>
      </w:pPr>
    </w:p>
    <w:p>
      <w:pPr>
        <w:widowControl/>
        <w:shd w:val="clear" w:color="auto" w:fill="FFFFFF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注：</w:t>
      </w:r>
    </w:p>
    <w:p>
      <w:pPr>
        <w:widowControl/>
        <w:shd w:val="clear" w:color="auto" w:fill="FFFFFF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1.日常评价综合平均分高于60分（含）的，年度评价结果为“合格”，并视实际情况予以“留库”或“纳入核心专家库”处理。</w:t>
      </w:r>
    </w:p>
    <w:p>
      <w:pPr>
        <w:widowControl/>
        <w:shd w:val="clear" w:color="auto" w:fill="FFFFFF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2.日常评价综合平均分低于60分的，年度评价结果为“不合格”，并视实际情况予以“待观察”或“出库”处理。</w:t>
      </w:r>
    </w:p>
    <w:p>
      <w:pPr>
        <w:widowControl/>
        <w:shd w:val="clear" w:color="auto" w:fill="FFFFFF"/>
      </w:pPr>
      <w:r>
        <w:rPr>
          <w:rFonts w:ascii="Times New Roman" w:hAnsi="Times New Roman" w:eastAsia="仿宋_GB2312"/>
          <w:color w:val="000000"/>
          <w:sz w:val="24"/>
        </w:rPr>
        <w:t>3.存在任一履职负面行为记录的，年度评价结果为“不合格”并予以出库处理。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2YzOWU3MzFkMDNmN2I0MGUyN2QxYTZiNWNmM2YifQ=="/>
  </w:docVars>
  <w:rsids>
    <w:rsidRoot w:val="3EB16D5A"/>
    <w:rsid w:val="3EB16D5A"/>
    <w:rsid w:val="4D9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unhideWhenUsed/>
    <w:qFormat/>
    <w:uiPriority w:val="0"/>
    <w:pPr>
      <w:ind w:left="420" w:leftChars="200"/>
      <w:jc w:val="left"/>
    </w:pPr>
    <w:rPr>
      <w:rFonts w:ascii="宋体" w:hAnsi="宋体" w:eastAsia="宋体" w:cs="Times New Roman"/>
      <w:szCs w:val="18"/>
    </w:rPr>
  </w:style>
  <w:style w:type="paragraph" w:styleId="4">
    <w:name w:val="Body Text First Indent 2"/>
    <w:basedOn w:val="3"/>
    <w:unhideWhenUsed/>
    <w:qFormat/>
    <w:uiPriority w:val="99"/>
    <w:pPr>
      <w:ind w:left="0" w:leftChars="0" w:firstLine="9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2022-10-25T06:11:00Z</dcterms:created>
  <dc:creator>非鱼</dc:creator>
  <cp:lastModifiedBy>非鱼</cp:lastModifiedBy>
  <dcterms:modified xsi:type="dcterms:W3CDTF">2022-10-25T06:12:01Z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F6C80A4561284C50BE484711C2379E99</vt:lpwstr>
  </property>
</Properties>
</file>